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E45" w:rsidRDefault="00DC5E45" w:rsidP="00DC5E45">
      <w:pPr>
        <w:autoSpaceDE w:val="0"/>
        <w:autoSpaceDN w:val="0"/>
        <w:adjustRightInd w:val="0"/>
        <w:ind w:left="5103"/>
        <w:jc w:val="center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Утверждено</w:t>
      </w:r>
    </w:p>
    <w:p w:rsidR="00DC5E45" w:rsidRDefault="00DC5E45" w:rsidP="00DC5E45">
      <w:pPr>
        <w:autoSpaceDE w:val="0"/>
        <w:autoSpaceDN w:val="0"/>
        <w:adjustRightInd w:val="0"/>
        <w:ind w:left="5103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Постановлением</w:t>
      </w:r>
    </w:p>
    <w:p w:rsidR="00DC5E45" w:rsidRDefault="00DC5E45" w:rsidP="00DC5E45">
      <w:pPr>
        <w:autoSpaceDE w:val="0"/>
        <w:autoSpaceDN w:val="0"/>
        <w:adjustRightInd w:val="0"/>
        <w:ind w:left="5103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администрации муниципального образования городской округ Люберцы Московской области</w:t>
      </w:r>
    </w:p>
    <w:p w:rsidR="00DC5E45" w:rsidRDefault="00DC5E45" w:rsidP="00DC5E45">
      <w:pPr>
        <w:ind w:left="5103"/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szCs w:val="24"/>
        </w:rPr>
        <w:t>от 29.05.2019  №2020-ПА</w:t>
      </w:r>
    </w:p>
    <w:p w:rsidR="00DC5E45" w:rsidRDefault="00DC5E45" w:rsidP="00DC5E45">
      <w:pPr>
        <w:pStyle w:val="a3"/>
        <w:spacing w:before="0" w:beforeAutospacing="0" w:after="0" w:afterAutospacing="0"/>
        <w:ind w:left="5954"/>
        <w:jc w:val="center"/>
        <w:rPr>
          <w:rFonts w:ascii="Arial" w:hAnsi="Arial" w:cs="Arial"/>
          <w:color w:val="000000"/>
        </w:rPr>
      </w:pPr>
    </w:p>
    <w:p w:rsidR="00DC5E45" w:rsidRDefault="00DC5E45" w:rsidP="00DC5E45">
      <w:pPr>
        <w:jc w:val="center"/>
        <w:rPr>
          <w:rFonts w:ascii="Arial" w:hAnsi="Arial" w:cs="Arial"/>
          <w:b/>
          <w:szCs w:val="24"/>
        </w:rPr>
      </w:pPr>
    </w:p>
    <w:p w:rsidR="00DC5E45" w:rsidRDefault="00DC5E45" w:rsidP="00DC5E45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Схема размещения аттракционов и иных устрой</w:t>
      </w:r>
      <w:proofErr w:type="gramStart"/>
      <w:r>
        <w:rPr>
          <w:rFonts w:ascii="Arial" w:hAnsi="Arial" w:cs="Arial"/>
          <w:b/>
          <w:szCs w:val="24"/>
        </w:rPr>
        <w:t>ств дл</w:t>
      </w:r>
      <w:proofErr w:type="gramEnd"/>
      <w:r>
        <w:rPr>
          <w:rFonts w:ascii="Arial" w:hAnsi="Arial" w:cs="Arial"/>
          <w:b/>
          <w:szCs w:val="24"/>
        </w:rPr>
        <w:t>я развлечений на земельном участке с кадастровым номером 50:22:0000000:105149</w:t>
      </w:r>
    </w:p>
    <w:p w:rsidR="00DC5E45" w:rsidRDefault="00DC5E45" w:rsidP="00DC5E45"/>
    <w:p w:rsidR="00DC5E45" w:rsidRDefault="00DC5E45" w:rsidP="00DC5E45">
      <w:r>
        <w:rPr>
          <w:noProof/>
        </w:rPr>
        <w:drawing>
          <wp:inline distT="0" distB="0" distL="0" distR="0">
            <wp:extent cx="4514850" cy="3181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E45" w:rsidRDefault="00DC5E45" w:rsidP="00DC5E45"/>
    <w:p w:rsidR="00DC5E45" w:rsidRDefault="00DC5E45" w:rsidP="00DC5E45">
      <w:pPr>
        <w:rPr>
          <w:b/>
          <w:noProof/>
          <w:szCs w:val="24"/>
        </w:rPr>
      </w:pPr>
      <w:r>
        <w:rPr>
          <w:b/>
          <w:noProof/>
          <w:szCs w:val="24"/>
        </w:rPr>
        <w:drawing>
          <wp:inline distT="0" distB="0" distL="0" distR="0">
            <wp:extent cx="4514850" cy="3190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371" w:rsidRDefault="00231371">
      <w:bookmarkStart w:id="0" w:name="_GoBack"/>
      <w:bookmarkEnd w:id="0"/>
    </w:p>
    <w:sectPr w:rsidR="00231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71"/>
    <w:rsid w:val="00231371"/>
    <w:rsid w:val="00DC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E4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5E45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C5E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5E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E4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5E45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C5E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5E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2019-05-30T11:17:00Z</dcterms:created>
  <dcterms:modified xsi:type="dcterms:W3CDTF">2019-05-30T11:17:00Z</dcterms:modified>
</cp:coreProperties>
</file>